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Informacja prasowa z dnia 15.09.2020 r.</w:t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Chłoniak, białaczka, grypa, czy COVID-19? Nowe wyzwania w demaskowaniu chorób układu krwiotwórczego.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15 września to Światowy Dzień Wiedzy o Chłoniakach. Z tej okazji Stowarzyszenie Przebiśnieg po raz kolejny podejmuje temat demaskowania chłoniaka, które w dobie pandemii SARS-CoV-2 jest jeszcze trudniejsze.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WYZWANIA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Nawet w normalnych warunkach epidemiologicznych diagnozowanie chorób układu krwiotwórczego, jest trudne ze względu na to, iż objawy tych chorób są podobne do przeziębienia lub grypy. Pandemia SARS-CoV-2 znacznie zwiększa ryzyko późnego wykrycia choroby u pacjentów z chorobami układu krwiotwórczego.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Jednym z problemów, jest ryzyko nieudanej lub opóźnionej diagnozy. Szacuje się, że 50–75% pacjentów z ostrą białaczką w chwili rozpoznania ma gorączkę, co naraża ich na wysokie ryzyko błędnej diagnozy COVID-19 przy wstępnej ocenie stanu zdrowia. Podobnie jest w przypadku innych chorób hematoonkologicznych (na przykład pierwotny chłoniak śródpiersia), które występują z kaszlem z gorączką lub bez gorączki.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Kolejnym problemem jest dalsza diagnostyka pacjentów, którzy zostali przebadani w kierunku COVID-19 i uzyskali wynik ujemny, ale nadal doświadczają niepokojących objawów.  Po ujemnym teście SARS-CoV-2 pacjenci mogą zostać odesłani do domu bez dalszej diagnozy. W przypływie euforii spowodowanej wynikiem testu, mogą bagatelizować występujące objawy. W szybko postępującej chorobie, takiej jak ostra białaczka, może to prowadzić do krytycznych opóźnień w interwencji terapeutycznej. Kluczowa zatem staje się wiedza oraz samoobserwacja. Objawy, które trwają dłużej niż 2-3 tygodnie powinny zostać skonsultowane z lekarzem pierwszego kontaktu choćby telefonicznie.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i w:val="1"/>
          <w:rtl w:val="0"/>
        </w:rPr>
        <w:t xml:space="preserve">„Wiedza na temat objawów chłoniaka oraz samoobserwacja to kluczowe kwestie w dobie pandemii. Dlatego też nasze Stowarzyszenie po raz kolejny edukuje i demaskuje chłoniaka. Wierzymy, że nasze działania realnie pomogą w zwiększeniu świadomości społeczeństwa na temat objawów chłoniaka oraz konieczności obserwacji stanu zdrowia siebie i swoich bliskich.”</w:t>
      </w:r>
      <w:r w:rsidDel="00000000" w:rsidR="00000000" w:rsidRPr="00000000">
        <w:rPr>
          <w:rtl w:val="0"/>
        </w:rPr>
        <w:t xml:space="preserve"> Maria Szuba Przewodnicząca Zarządu Stowarzyszenia Przyjaciół Chorych na Chłoniaki „Przebiśnieg”</w:t>
      </w:r>
    </w:p>
    <w:p w:rsidR="00000000" w:rsidDel="00000000" w:rsidP="00000000" w:rsidRDefault="00000000" w:rsidRPr="00000000" w14:paraId="0000000A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CHŁONIAKI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Chłoniaki to nowotwory złośliwe wywodzące się z układu chłonnego. Objawy chłoniaków bywają niespecyficzne. Najczęstszym objawem chłoniaków są powiększone, niebolesne węzły chłonne wyczuwalne na szyi, pod pachami, w pachwinach lub w innych okolicach ciała. Ich średnica przekracza 1 cm, nie reagują na leczenie przeciwbakteryjne i przeciwzapalne przez okres nie dłuższy niż 2-3 tygodnie. Co charakterystyczne, powiększeniu węzłów chłonnych nie towarzyszą objawy stanu zapalnego, takie jak ból, tkliwość czy zaczerwienienie. Towarzyszyć im za to mogą: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stany podgorączkowe lub gorączka, pojawiające się w różnych porach dnia,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osłabienie,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zlewne poty nocne,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chudnięcie,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swędzenie skóry,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bóle kości,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kaszel i infekcje górnych dróg oddechowych oraz płuc,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duszność, nietolerancja wysiłku,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powiększenie wątroby i śledziony,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zaburzenia czynnościowe ze strony układu pokarmowego.</w:t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Stowarzyszenie Przyjaciół Chorych na Chłoniaki „Przebiśnieg” to organizacja pacjentów, która już od ponad 10 lat wspiera chorych hematoonkologicznie i ich bliskich, edukuje, walczy o lepszy dostęp pacjentów do leczenia, prowadzi zbiórki krwi oraz poszukuje wiedzy i dzieli się nią z innymi.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Literatura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https://www.mdedge.com/hematology-oncology/article/220042/coronavirus-updates/covid-19-adjusting-practice-acute-leukemia?channel=64518&amp;fbclid=IwAR1Z-2MkPQs3ZehXMpBZuh08k8s9pxTyGOQ-Hz5d5FCdGvO3IAykYghj18I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https://przebisnieg.org/wiedza/diagnozowanie/objawy-chloniaka/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przebisnieg.org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488892" cy="688999"/>
          <wp:effectExtent b="0" l="0" r="0" t="0"/>
          <wp:docPr descr="Obraz zawierający rysunek&#10;&#10;Opis wygenerowany automatycznie" id="4" name="image1.jpg"/>
          <a:graphic>
            <a:graphicData uri="http://schemas.openxmlformats.org/drawingml/2006/picture">
              <pic:pic>
                <pic:nvPicPr>
                  <pic:cNvPr descr="Obraz zawierający rysunek&#10;&#10;Opis wygenerowany automatycznie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8892" cy="68899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2">
    <w:name w:val="heading 2"/>
    <w:basedOn w:val="Normalny"/>
    <w:link w:val="Nagwek2Znak"/>
    <w:uiPriority w:val="9"/>
    <w:qFormat w:val="1"/>
    <w:rsid w:val="00A037A4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unhideWhenUsed w:val="1"/>
    <w:rsid w:val="00A037A4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A037A4"/>
  </w:style>
  <w:style w:type="paragraph" w:styleId="Stopka">
    <w:name w:val="footer"/>
    <w:basedOn w:val="Normalny"/>
    <w:link w:val="StopkaZnak"/>
    <w:uiPriority w:val="99"/>
    <w:unhideWhenUsed w:val="1"/>
    <w:rsid w:val="00A037A4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A037A4"/>
  </w:style>
  <w:style w:type="character" w:styleId="Nagwek2Znak" w:customStyle="1">
    <w:name w:val="Nagłówek 2 Znak"/>
    <w:basedOn w:val="Domylnaczcionkaakapitu"/>
    <w:link w:val="Nagwek2"/>
    <w:uiPriority w:val="9"/>
    <w:rsid w:val="00A037A4"/>
    <w:rPr>
      <w:rFonts w:ascii="Times New Roman" w:cs="Times New Roman" w:eastAsia="Times New Roman" w:hAnsi="Times New Roman"/>
      <w:b w:val="1"/>
      <w:bCs w:val="1"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 w:val="1"/>
    <w:unhideWhenUsed w:val="1"/>
    <w:rsid w:val="00A037A4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 w:val="1"/>
    <w:rsid w:val="00A037A4"/>
    <w:rPr>
      <w:i w:val="1"/>
      <w:iCs w:val="1"/>
    </w:rPr>
  </w:style>
  <w:style w:type="paragraph" w:styleId="Akapitzlist">
    <w:name w:val="List Paragraph"/>
    <w:basedOn w:val="Normalny"/>
    <w:uiPriority w:val="34"/>
    <w:qFormat w:val="1"/>
    <w:rsid w:val="00C40277"/>
    <w:pPr>
      <w:ind w:left="720"/>
      <w:contextualSpacing w:val="1"/>
    </w:pPr>
  </w:style>
  <w:style w:type="character" w:styleId="Hipercze">
    <w:name w:val="Hyperlink"/>
    <w:basedOn w:val="Domylnaczcionkaakapitu"/>
    <w:uiPriority w:val="99"/>
    <w:semiHidden w:val="1"/>
    <w:unhideWhenUsed w:val="1"/>
    <w:rsid w:val="00756719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hwRyalBAQTLSwM3pwJLqmlKR0w==">AMUW2mUaKHNSA2ZzOdsOp8VU1BsWkGNKbn9J95IR2bs4LFPhs53BmkPtsDjrkKGounVFmEhuXpx/xp/tW6ohKTRw//gclYfmaFOUxeeY0v1hiuuZBrputEw=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2020-08-16T20:23:00Z</dcterms:created>
  <dc:creator>Małgorzata Szczęśniak</dc:creator>
</cp:coreProperties>
</file>